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firstLine="0"/>
        <w:jc w:val="left"/>
        <w:spacing w:lineRule="auto" w:line="276" w:after="335"/>
        <w:rPr>
          <w:rFonts w:ascii="Calibri" w:hAnsi="Calibri" w:cs="Calibri" w:eastAsia="Calibri"/>
        </w:rPr>
      </w:pPr>
      <w:r>
        <w:rPr>
          <w:rFonts w:asciiTheme="minorHAnsi" w:hAnsiTheme="minorHAnsi" w:cstheme="minorHAnsi"/>
          <w:highlight w:val="none"/>
        </w:rPr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ind w:left="0" w:firstLine="0"/>
        <w:jc w:val="left"/>
        <w:spacing w:lineRule="auto" w:line="276" w:after="335"/>
        <w:rPr>
          <w:highlight w:val="none"/>
        </w:rPr>
      </w:pPr>
      <w:r>
        <w:rPr>
          <w:rFonts w:ascii="Calibri" w:hAnsi="Calibri" w:cs="Calibri" w:eastAsia="Calibri" w:asciiTheme="minorHAnsi" w:hAnsiTheme="minorHAnsi" w:cstheme="minorHAnsi"/>
          <w:sz w:val="16"/>
          <w:highlight w:val="none"/>
          <w:u w:val="single"/>
        </w:rPr>
      </w:r>
      <w:r>
        <w:rPr>
          <w:rFonts w:asciiTheme="minorHAnsi" w:hAnsiTheme="minorHAnsi" w:cstheme="minorHAnsi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4116131</wp:posOffset>
                </wp:positionH>
                <wp:positionV relativeFrom="paragraph">
                  <wp:posOffset>-370140</wp:posOffset>
                </wp:positionV>
                <wp:extent cx="2313879" cy="881108"/>
                <wp:effectExtent l="0" t="0" r="0" b="0"/>
                <wp:wrapSquare wrapText="bothSides"/>
                <wp:docPr id="1" name="Picture 33" hidden="fals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3" hidden="0"/>
                        <pic:cNvPicPr/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2313877" cy="8811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0pt;mso-wrap-distance-top:0.0pt;mso-wrap-distance-right:9.0pt;mso-wrap-distance-bottom:0.0pt;z-index:251658240;o:allowoverlap:true;o:allowincell:true;mso-position-horizontal-relative:text;margin-left:324.1pt;mso-position-horizontal:absolute;mso-position-vertical-relative:text;margin-top:-29.1pt;mso-position-vertical:absolute;width:182.2pt;height:69.4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ind w:left="0" w:firstLine="0"/>
        <w:jc w:val="left"/>
        <w:spacing w:lineRule="auto" w:line="276" w:after="335"/>
        <w:rPr>
          <w:rFonts w:ascii="Calibri" w:hAnsi="Calibri" w:cs="Calibri" w:eastAsia="Calibri"/>
          <w:sz w:val="16"/>
          <w:highlight w:val="none"/>
          <w:u w:val="single"/>
        </w:rPr>
      </w:pPr>
      <w:r>
        <w:rPr>
          <w:rFonts w:ascii="Calibri" w:hAnsi="Calibri" w:cs="Calibri" w:eastAsia="Calibri" w:asciiTheme="minorHAnsi" w:hAnsiTheme="minorHAnsi" w:cstheme="minorHAnsi"/>
          <w:sz w:val="16"/>
          <w:highlight w:val="none"/>
          <w:u w:val="single"/>
        </w:rPr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ind w:left="0" w:firstLine="0"/>
        <w:jc w:val="left"/>
        <w:spacing w:lineRule="auto" w:line="276" w:after="335"/>
        <w:rPr>
          <w:rFonts w:ascii="Calibri" w:hAnsi="Calibri" w:cs="Calibri" w:eastAsia="Calibri" w:asciiTheme="minorHAnsi" w:hAnsiTheme="minorHAnsi" w:cstheme="minorHAnsi"/>
          <w:sz w:val="16"/>
          <w:highlight w:val="none"/>
          <w:u w:val="single"/>
        </w:rPr>
      </w:pPr>
      <w:r>
        <w:rPr>
          <w:rFonts w:ascii="Calibri" w:hAnsi="Calibri" w:cs="Calibri" w:eastAsia="Calibri" w:asciiTheme="minorHAnsi" w:hAnsiTheme="minorHAnsi" w:cstheme="minorHAnsi"/>
        </w:rPr>
      </w:r>
      <w:r>
        <w:rPr>
          <w:rFonts w:ascii="Calibri" w:hAnsi="Calibri" w:cs="Calibri" w:eastAsia="Calibri" w:asciiTheme="minorHAnsi" w:hAnsiTheme="minorHAnsi" w:cstheme="minorHAnsi"/>
          <w:sz w:val="16"/>
          <w:u w:val="single"/>
        </w:rPr>
        <w:t xml:space="preserve">DIE LINKE. im Stadtrat, Zingel 20, 31134 Hildesheim</w: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ind w:left="-5"/>
        <w:jc w:val="left"/>
        <w:spacing w:lineRule="auto" w:line="276"/>
        <w:rPr>
          <w:rFonts w:ascii="Calibri" w:hAnsi="Calibri" w:cs="Calibri" w:eastAsia="Calibri" w:asciiTheme="minorHAnsi" w:hAnsiTheme="minorHAnsi" w:cstheme="minorHAnsi"/>
        </w:rPr>
      </w:pPr>
      <w:r>
        <w:rPr>
          <w:rFonts w:ascii="Calibri" w:hAnsi="Calibri" w:cs="Calibri" w:eastAsia="Calibri" w:asciiTheme="minorHAnsi" w:hAnsiTheme="minorHAnsi" w:cstheme="minorHAnsi"/>
        </w:rPr>
        <w:t xml:space="preserve">Oberbürgermeister Herr Dr. Ingo Meyer</w: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ind w:left="-5"/>
        <w:jc w:val="left"/>
        <w:spacing w:lineRule="auto" w:line="276" w:after="0"/>
        <w:rPr>
          <w:rFonts w:ascii="Calibri" w:hAnsi="Calibri" w:cs="Calibri" w:eastAsia="Calibri" w:asciiTheme="minorHAnsi" w:hAnsiTheme="minorHAnsi" w:cstheme="minorHAnsi"/>
        </w:rPr>
      </w:pPr>
      <w:r>
        <w:rPr>
          <w:rFonts w:ascii="Calibri" w:hAnsi="Calibri" w:cs="Calibri" w:eastAsia="Calibri" w:asciiTheme="minorHAnsi" w:hAnsiTheme="minorHAnsi" w:cstheme="minorHAnsi"/>
        </w:rPr>
        <w:t xml:space="preserve">Rathaus </w: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ind w:left="-5"/>
        <w:jc w:val="left"/>
        <w:spacing w:lineRule="auto" w:line="276" w:after="0"/>
        <w:rPr>
          <w:rFonts w:ascii="Calibri" w:hAnsi="Calibri" w:cs="Calibri" w:eastAsia="Calibri" w:asciiTheme="minorHAnsi" w:hAnsiTheme="minorHAnsi" w:cstheme="minorHAnsi"/>
        </w:rPr>
      </w:pPr>
      <w:r>
        <w:rPr>
          <w:rFonts w:ascii="Calibri" w:hAnsi="Calibri" w:cs="Calibri" w:eastAsia="Calibri" w:asciiTheme="minorHAnsi" w:hAnsiTheme="minorHAnsi" w:cstheme="minorHAnsi"/>
        </w:rPr>
        <w:t xml:space="preserve">Markt 1</w: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ind w:left="-5"/>
        <w:jc w:val="left"/>
        <w:spacing w:lineRule="auto" w:line="276" w:after="1076"/>
        <w:rPr>
          <w:rFonts w:ascii="Calibri" w:hAnsi="Calibri" w:cs="Calibri" w:eastAsia="Calibri" w:asciiTheme="minorHAnsi" w:hAnsiTheme="minorHAnsi" w:cstheme="minorHAnsi"/>
        </w:rPr>
      </w:pPr>
      <w:r>
        <w:rPr>
          <w:rFonts w:ascii="Calibri" w:hAnsi="Calibri" w:cs="Calibri" w:eastAsia="Calibri" w:asciiTheme="minorHAnsi" w:hAnsiTheme="minorHAnsi" w:cstheme="minorHAnsi"/>
        </w:rPr>
        <w:t xml:space="preserve">31134 Hildesheim</w: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ind w:left="0" w:firstLine="0"/>
        <w:jc w:val="right"/>
        <w:spacing w:lineRule="auto" w:line="276" w:after="530"/>
        <w:rPr>
          <w:rFonts w:ascii="Calibri" w:hAnsi="Calibri" w:cs="Calibri" w:eastAsia="Calibri" w:asciiTheme="minorHAnsi" w:hAnsiTheme="minorHAnsi" w:cstheme="minorHAnsi"/>
        </w:rPr>
      </w:pPr>
      <w:r>
        <w:rPr>
          <w:rFonts w:ascii="Calibri" w:hAnsi="Calibri" w:cs="Calibri" w:eastAsia="Calibri" w:asciiTheme="minorHAnsi" w:hAnsiTheme="minorHAnsi" w:cstheme="minorHAnsi"/>
        </w:rPr>
        <w:t xml:space="preserve">Hildesheim, 27</w:t>
      </w:r>
      <w:r>
        <w:rPr>
          <w:rFonts w:ascii="Calibri" w:hAnsi="Calibri" w:cs="Calibri" w:eastAsia="Calibri" w:asciiTheme="minorHAnsi" w:hAnsiTheme="minorHAnsi" w:cstheme="minorHAnsi"/>
        </w:rPr>
        <w:t xml:space="preserve">.07</w:t>
      </w:r>
      <w:r>
        <w:rPr>
          <w:rFonts w:ascii="Calibri" w:hAnsi="Calibri" w:cs="Calibri" w:eastAsia="Calibri" w:asciiTheme="minorHAnsi" w:hAnsiTheme="minorHAnsi" w:cstheme="minorHAnsi"/>
        </w:rPr>
        <w:t xml:space="preserve">.2023</w: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ind w:left="0" w:firstLine="0"/>
        <w:jc w:val="left"/>
        <w:spacing w:lineRule="auto" w:line="276" w:after="0"/>
        <w:rPr>
          <w:rFonts w:ascii="Calibri" w:hAnsi="Calibri" w:cs="Calibri" w:eastAsia="Calibri" w:asciiTheme="minorHAnsi" w:hAnsiTheme="minorHAnsi" w:cstheme="minorHAnsi"/>
          <w:b/>
        </w:rPr>
      </w:pPr>
      <w:r>
        <w:rPr>
          <w:rFonts w:ascii="Calibri" w:hAnsi="Calibri" w:cs="Calibri" w:eastAsia="Calibri" w:asciiTheme="minorHAnsi" w:hAnsiTheme="minorHAnsi" w:cstheme="minorHAnsi"/>
          <w:b/>
        </w:rPr>
        <w:t xml:space="preserve">Anfrage: Vorkaufsrecht in Hildesheim, </w:t>
      </w:r>
      <w:r>
        <w:rPr>
          <w:rFonts w:ascii="Calibri" w:hAnsi="Calibri" w:cs="Calibri" w:eastAsia="Calibri" w:asciiTheme="minorHAnsi" w:hAnsiTheme="minorHAnsi" w:cstheme="minorHAnsi"/>
          <w:b/>
        </w:rPr>
        <w:t xml:space="preserve">Auskunftsrecht nach S 56 NkomVG</w: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831"/>
        <w:ind w:left="0" w:right="12" w:firstLine="0"/>
        <w:jc w:val="left"/>
        <w:spacing w:lineRule="auto" w:line="276" w:after="308"/>
      </w:pPr>
      <w:r>
        <w:rPr>
          <w:rFonts w:ascii="Calibri" w:hAnsi="Calibri" w:cs="Calibri" w:eastAsia="Calibri" w:asciiTheme="minorHAnsi" w:hAnsiTheme="minorHAnsi" w:cstheme="minorHAnsi"/>
          <w:highlight w:val="none"/>
        </w:rPr>
        <w:t xml:space="preserve"> </w:t>
      </w:r>
      <w:r>
        <w:rPr>
          <w:rFonts w:ascii="Calibri" w:hAnsi="Calibri" w:cs="Calibri" w:eastAsia="Calibri" w:asciiTheme="minorHAnsi" w:hAnsiTheme="minorHAnsi" w:cstheme="minorHAnsi"/>
          <w:highlight w:val="none"/>
        </w:rPr>
        <w:t xml:space="preserve"> </w: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831"/>
        <w:ind w:left="0" w:right="12"/>
        <w:jc w:val="left"/>
        <w:spacing w:lineRule="auto" w:line="276" w:after="308"/>
        <w:rPr>
          <w:rFonts w:ascii="Calibri" w:hAnsi="Calibri" w:cs="Calibri" w:eastAsia="Calibri"/>
        </w:rPr>
      </w:pPr>
      <w:r>
        <w:rPr>
          <w:rFonts w:ascii="Calibri" w:hAnsi="Calibri" w:cs="Calibri" w:eastAsia="Calibri" w:asciiTheme="minorHAnsi" w:hAnsiTheme="minorHAnsi" w:cstheme="minorHAnsi"/>
        </w:rPr>
        <w:t xml:space="preserve">Sehr geehrter Oberbürgermeister Dr. Ingo Meyer,</w: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831"/>
        <w:ind w:left="0" w:right="12"/>
        <w:jc w:val="left"/>
        <w:spacing w:lineRule="auto" w:line="276" w:after="308"/>
        <w:rPr>
          <w:rFonts w:ascii="Calibri" w:hAnsi="Calibri" w:cs="Calibri" w:eastAsia="Calibri"/>
        </w:rPr>
      </w:pPr>
      <w:r>
        <w:rPr>
          <w:rFonts w:ascii="Calibri" w:hAnsi="Calibri" w:cs="Calibri" w:eastAsia="Calibri" w:asciiTheme="minorHAnsi" w:hAnsiTheme="minorHAnsi" w:cstheme="minorHAnsi"/>
        </w:rPr>
        <w:t xml:space="preserve">wir bitten um die Beantwortung folgender Fragen:</w: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831"/>
        <w:ind w:left="0" w:right="12"/>
        <w:jc w:val="left"/>
        <w:spacing w:lineRule="auto" w:line="276" w:after="308"/>
        <w:rPr>
          <w:rFonts w:ascii="Calibri" w:hAnsi="Calibri" w:cs="Calibri" w:eastAsia="Calibri"/>
        </w:rPr>
      </w:pPr>
      <w:r>
        <w:rPr>
          <w:rFonts w:ascii="Calibri" w:hAnsi="Calibri" w:cs="Calibri" w:eastAsia="Calibri" w:asciiTheme="minorHAnsi" w:hAnsiTheme="minorHAnsi" w:cstheme="minorHAnsi"/>
        </w:rPr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831"/>
        <w:numPr>
          <w:ilvl w:val="0"/>
          <w:numId w:val="8"/>
        </w:numPr>
        <w:ind w:left="0" w:right="12"/>
        <w:jc w:val="left"/>
        <w:spacing w:lineRule="auto" w:line="276" w:after="308"/>
        <w:rPr>
          <w:rFonts w:ascii="Calibri" w:hAnsi="Calibri" w:cs="Calibri" w:eastAsia="Calibri"/>
        </w:rPr>
      </w:pPr>
      <w:r>
        <w:rPr>
          <w:rFonts w:ascii="Calibri" w:hAnsi="Calibri" w:cs="Calibri" w:eastAsia="Calibri" w:asciiTheme="minorHAnsi" w:hAnsiTheme="minorHAnsi" w:cstheme="minorHAnsi"/>
        </w:rPr>
        <w:t xml:space="preserve">Hätte im Falle eines angestrebten Verkaufs seitens des Eigentümers, die Stadt Hildesheim gemäß geltendem Recht ein Vorkaufsrecht für die Immobilie des Galeria Kaufhofs in Hildesheim?</w: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831"/>
        <w:numPr>
          <w:ilvl w:val="0"/>
          <w:numId w:val="8"/>
        </w:numPr>
        <w:ind w:left="0" w:right="12"/>
        <w:jc w:val="left"/>
        <w:spacing w:lineRule="auto" w:line="276" w:after="308"/>
        <w:rPr>
          <w:rFonts w:ascii="Calibri" w:hAnsi="Calibri" w:cs="Calibri" w:eastAsia="Calibri"/>
        </w:rPr>
      </w:pPr>
      <w:r>
        <w:rPr>
          <w:rFonts w:ascii="Calibri" w:hAnsi="Calibri" w:cs="Calibri" w:eastAsia="Calibri" w:asciiTheme="minorHAnsi" w:hAnsiTheme="minorHAnsi" w:cstheme="minorHAnsi"/>
        </w:rPr>
      </w:r>
      <w:r>
        <w:rPr>
          <w:rFonts w:ascii="Calibri" w:hAnsi="Calibri" w:cs="Calibri" w:eastAsia="Calibri" w:asciiTheme="minorHAnsi" w:hAnsiTheme="minorHAnsi" w:cstheme="minorHAnsi"/>
        </w:rPr>
        <w:t xml:space="preserve">Falls ja, sind weitere Schritte erforderlich, um ggfs. dieses Vorkaufsrecht auszuüben, und bedarf es eines besonderen Beschlusses des Stadtrats oder anderer Gremien, um dieses Recht geltend zu machen?</w: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831"/>
        <w:numPr>
          <w:ilvl w:val="0"/>
          <w:numId w:val="8"/>
        </w:numPr>
        <w:ind w:left="0" w:right="12"/>
        <w:jc w:val="left"/>
        <w:spacing w:lineRule="auto" w:line="276" w:after="308"/>
        <w:rPr>
          <w:rFonts w:ascii="Calibri" w:hAnsi="Calibri" w:cs="Calibri" w:eastAsia="Calibri"/>
        </w:rPr>
      </w:pPr>
      <w:r>
        <w:rPr>
          <w:rFonts w:ascii="Calibri" w:hAnsi="Calibri" w:cs="Calibri" w:eastAsia="Calibri" w:asciiTheme="minorHAnsi" w:hAnsiTheme="minorHAnsi" w:cstheme="minorHAnsi"/>
          <w:highlight w:val="none"/>
        </w:rPr>
      </w:r>
      <w:r>
        <w:rPr>
          <w:rFonts w:ascii="Calibri" w:hAnsi="Calibri" w:cs="Calibri" w:eastAsia="Calibri" w:asciiTheme="minorHAnsi" w:hAnsiTheme="minorHAnsi" w:cstheme="minorHAnsi"/>
          <w:highlight w:val="none"/>
        </w:rPr>
        <w:t xml:space="preserve">Wenn es keine rechtlichen Hürden gibt um das Vorkaufsrecht zu nutzen und das Gebäude des Galeria Kaufhofs zu kaufen, wer trifft die Entscheidung über den Kauf des Gebäudes?</w:t>
      </w:r>
      <w:r>
        <w:rPr>
          <w:rFonts w:ascii="Calibri" w:hAnsi="Calibri" w:cs="Calibri" w:eastAsia="Calibri" w:asciiTheme="minorHAnsi" w:hAnsiTheme="minorHAnsi" w:cstheme="minorHAnsi"/>
          <w:highlight w:val="none"/>
        </w:rPr>
      </w:r>
      <w:r>
        <w:rPr>
          <w:rFonts w:asciiTheme="minorHAnsi" w:hAnsiTheme="minorHAnsi" w:cstheme="minorHAnsi"/>
        </w:rPr>
      </w:r>
    </w:p>
    <w:p>
      <w:pPr>
        <w:pStyle w:val="831"/>
        <w:numPr>
          <w:ilvl w:val="0"/>
          <w:numId w:val="8"/>
        </w:numPr>
        <w:ind w:left="0" w:right="12"/>
        <w:jc w:val="left"/>
        <w:spacing w:lineRule="auto" w:line="276" w:after="308"/>
        <w:rPr>
          <w:rFonts w:ascii="Calibri" w:hAnsi="Calibri" w:cs="Calibri" w:eastAsia="Calibri"/>
        </w:rPr>
      </w:pPr>
      <w:r>
        <w:rPr>
          <w:rFonts w:ascii="Calibri" w:hAnsi="Calibri" w:cs="Calibri" w:eastAsia="Calibri" w:asciiTheme="minorHAnsi" w:hAnsiTheme="minorHAnsi" w:cstheme="minorHAnsi"/>
        </w:rPr>
      </w:r>
      <w:r>
        <w:rPr>
          <w:rFonts w:ascii="Calibri" w:hAnsi="Calibri" w:cs="Calibri" w:eastAsia="Calibri" w:asciiTheme="minorHAnsi" w:hAnsiTheme="minorHAnsi" w:cstheme="minorHAnsi"/>
        </w:rPr>
        <w:t xml:space="preserve">Welche Bedingungen und Voraussetzungen müssen erfüllt sein, damit die Stadt Hildesheim ihr Vorkaufsrecht für die besagte Immobilie wirksam ausüben kann?</w: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831"/>
        <w:numPr>
          <w:ilvl w:val="0"/>
          <w:numId w:val="8"/>
        </w:numPr>
        <w:ind w:left="0" w:right="12"/>
        <w:jc w:val="left"/>
        <w:spacing w:lineRule="auto" w:line="276" w:after="308"/>
        <w:rPr>
          <w:rFonts w:ascii="Calibri" w:hAnsi="Calibri" w:cs="Calibri" w:eastAsia="Calibri"/>
        </w:rPr>
      </w:pPr>
      <w:r>
        <w:rPr>
          <w:rFonts w:ascii="Calibri" w:hAnsi="Calibri" w:cs="Calibri" w:eastAsia="Calibri" w:asciiTheme="minorHAnsi" w:hAnsiTheme="minorHAnsi" w:cstheme="minorHAnsi"/>
        </w:rPr>
      </w:r>
      <w:r>
        <w:rPr>
          <w:rFonts w:ascii="Calibri" w:hAnsi="Calibri" w:cs="Calibri" w:eastAsia="Calibri" w:asciiTheme="minorHAnsi" w:hAnsiTheme="minorHAnsi" w:cstheme="minorHAnsi"/>
        </w:rPr>
        <w:t xml:space="preserve">Gibt es mögliche Hindernisse oder rechtliche Einschränkungen, die die Ausübung des Vorkaufsrechts durch die Stadt Hildesheim verhindern könnten?</w: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831"/>
        <w:numPr>
          <w:ilvl w:val="0"/>
          <w:numId w:val="8"/>
        </w:numPr>
        <w:ind w:left="0" w:right="12"/>
        <w:jc w:val="left"/>
        <w:spacing w:lineRule="auto" w:line="276" w:after="308"/>
        <w:rPr>
          <w:rFonts w:ascii="Calibri" w:hAnsi="Calibri" w:cs="Calibri" w:eastAsia="Calibri"/>
        </w:rPr>
      </w:pPr>
      <w:r>
        <w:rPr>
          <w:rFonts w:ascii="Calibri" w:hAnsi="Calibri" w:cs="Calibri" w:eastAsia="Calibri" w:asciiTheme="minorHAnsi" w:hAnsiTheme="minorHAnsi" w:cstheme="minorHAnsi"/>
        </w:rPr>
      </w:r>
      <w:r>
        <w:rPr>
          <w:rFonts w:ascii="Calibri" w:hAnsi="Calibri" w:cs="Calibri" w:eastAsia="Calibri" w:asciiTheme="minorHAnsi" w:hAnsiTheme="minorHAnsi" w:cstheme="minorHAnsi"/>
        </w:rPr>
        <w:t xml:space="preserve">Falls kein Vorkaufsrecht besteht, welche anderen Instrumente und Maßnahmen erwägt die Stadt Hildesheim, um auf die Schließung der Galerie Kaufhof zu reagieren und mögliche negative Auswirkungen auf </w:t>
      </w:r>
      <w:r>
        <w:rPr>
          <w:rFonts w:ascii="Calibri" w:hAnsi="Calibri" w:cs="Calibri" w:eastAsia="Calibri" w:asciiTheme="minorHAnsi" w:hAnsiTheme="minorHAnsi" w:cstheme="minorHAnsi"/>
        </w:rPr>
        <w:t xml:space="preserve">die S</w:t>
      </w:r>
      <w:r>
        <w:rPr>
          <w:rFonts w:ascii="Calibri" w:hAnsi="Calibri" w:cs="Calibri" w:eastAsia="Calibri" w:asciiTheme="minorHAnsi" w:hAnsiTheme="minorHAnsi" w:cstheme="minorHAnsi"/>
        </w:rPr>
        <w:t xml:space="preserve">tadt und ihre Bürgerinnen und Bürger abzumildern?</w: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ind w:right="12"/>
        <w:jc w:val="left"/>
        <w:spacing w:lineRule="auto" w:line="276" w:after="308"/>
        <w:rPr>
          <w:rFonts w:ascii="Calibri" w:hAnsi="Calibri" w:cs="Calibri" w:eastAsia="Calibri"/>
          <w:highlight w:val="none"/>
        </w:rPr>
      </w:pPr>
      <w:r>
        <w:rPr>
          <w:rFonts w:ascii="Calibri" w:hAnsi="Calibri" w:cs="Calibri" w:eastAsia="Calibri" w:asciiTheme="minorHAnsi" w:hAnsiTheme="minorHAnsi" w:cstheme="minorHAnsi"/>
          <w:highlight w:val="none"/>
        </w:rPr>
        <w:t xml:space="preserve">Mit freundlichen Grüßen</w:t>
        <w:br/>
        <w:t xml:space="preserve">Maik Brückner</w:t>
        <w:br/>
      </w:r>
      <w:r>
        <w:rPr>
          <w:rFonts w:ascii="Calibri" w:hAnsi="Calibri" w:cs="Calibri" w:eastAsia="Calibri" w:asciiTheme="minorHAnsi" w:hAnsiTheme="minorHAnsi" w:cstheme="minorHAnsi"/>
          <w:highlight w:val="none"/>
        </w:rPr>
        <w:t xml:space="preserve">Fraktion DIE LINKE. im Stadtrat</w: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sectPr>
      <w:footnotePr/>
      <w:endnotePr/>
      <w:type w:val="nextPage"/>
      <w:pgSz w:w="11906" w:h="16838" w:orient="portrait"/>
      <w:pgMar w:top="1440" w:right="1131" w:bottom="1440" w:left="1136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iberation Serif">
    <w:panose1 w:val="02020603050405020304"/>
  </w:font>
  <w:font w:name="Arial">
    <w:panose1 w:val="020B060402020202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10"/>
      </w:pPr>
      <w:rPr>
        <w:rFonts w:ascii="Liberation Serif" w:hAnsi="Liberation Serif" w:cs="Liberation Serif" w:eastAsia="Liberation Serif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/>
      </w:pPr>
      <w:rPr>
        <w:rFonts w:ascii="Liberation Serif" w:hAnsi="Liberation Serif" w:cs="Liberation Serif" w:eastAsia="Liberation Serif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/>
      </w:pPr>
      <w:rPr>
        <w:rFonts w:ascii="Liberation Serif" w:hAnsi="Liberation Serif" w:cs="Liberation Serif" w:eastAsia="Liberation Serif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520"/>
      </w:pPr>
      <w:rPr>
        <w:rFonts w:ascii="Liberation Serif" w:hAnsi="Liberation Serif" w:cs="Liberation Serif" w:eastAsia="Liberation Serif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/>
      </w:pPr>
      <w:rPr>
        <w:rFonts w:ascii="Liberation Serif" w:hAnsi="Liberation Serif" w:cs="Liberation Serif" w:eastAsia="Liberation Serif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/>
      </w:pPr>
      <w:rPr>
        <w:rFonts w:ascii="Liberation Serif" w:hAnsi="Liberation Serif" w:cs="Liberation Serif" w:eastAsia="Liberation Serif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680"/>
      </w:pPr>
      <w:rPr>
        <w:rFonts w:ascii="Liberation Serif" w:hAnsi="Liberation Serif" w:cs="Liberation Serif" w:eastAsia="Liberation Serif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/>
      </w:pPr>
      <w:rPr>
        <w:rFonts w:ascii="Liberation Serif" w:hAnsi="Liberation Serif" w:cs="Liberation Serif" w:eastAsia="Liberation Serif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/>
      </w:pPr>
      <w:rPr>
        <w:rFonts w:ascii="Liberation Serif" w:hAnsi="Liberation Serif" w:cs="Liberation Serif" w:eastAsia="Liberation Serif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"/>
      </w:pPr>
      <w:rPr>
        <w:rFonts w:ascii="Calibri" w:hAnsi="Calibri" w:cs="Calibri" w:eastAsia="Calibri"/>
        <w:b w:val="false"/>
        <w:i w:val="false"/>
        <w:strike w:val="false"/>
        <w:color w:val="000000"/>
        <w:sz w:val="26"/>
        <w:szCs w:val="26"/>
        <w:u w:val="none"/>
        <w:shd w:val="clear" w:fill="auto" w:color="auto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111"/>
      </w:pPr>
      <w:rPr>
        <w:rFonts w:ascii="Calibri" w:hAnsi="Calibri" w:cs="Calibri" w:eastAsia="Calibri"/>
        <w:b w:val="false"/>
        <w:i w:val="false"/>
        <w:strike w:val="false"/>
        <w:color w:val="000000"/>
        <w:sz w:val="26"/>
        <w:szCs w:val="26"/>
        <w:u w:val="none"/>
        <w:shd w:val="clear" w:fill="auto" w:color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831"/>
      </w:pPr>
      <w:rPr>
        <w:rFonts w:ascii="Calibri" w:hAnsi="Calibri" w:cs="Calibri" w:eastAsia="Calibri"/>
        <w:b w:val="false"/>
        <w:i w:val="false"/>
        <w:strike w:val="false"/>
        <w:color w:val="000000"/>
        <w:sz w:val="26"/>
        <w:szCs w:val="26"/>
        <w:u w:val="none"/>
        <w:shd w:val="clear" w:fill="auto" w:color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551"/>
      </w:pPr>
      <w:rPr>
        <w:rFonts w:ascii="Calibri" w:hAnsi="Calibri" w:cs="Calibri" w:eastAsia="Calibri"/>
        <w:b w:val="false"/>
        <w:i w:val="false"/>
        <w:strike w:val="false"/>
        <w:color w:val="000000"/>
        <w:sz w:val="26"/>
        <w:szCs w:val="26"/>
        <w:u w:val="none"/>
        <w:shd w:val="clear" w:fill="auto" w:color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271"/>
      </w:pPr>
      <w:rPr>
        <w:rFonts w:ascii="Calibri" w:hAnsi="Calibri" w:cs="Calibri" w:eastAsia="Calibri"/>
        <w:b w:val="false"/>
        <w:i w:val="false"/>
        <w:strike w:val="false"/>
        <w:color w:val="000000"/>
        <w:sz w:val="26"/>
        <w:szCs w:val="26"/>
        <w:u w:val="none"/>
        <w:shd w:val="clear" w:fill="auto" w:color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991"/>
      </w:pPr>
      <w:rPr>
        <w:rFonts w:ascii="Calibri" w:hAnsi="Calibri" w:cs="Calibri" w:eastAsia="Calibri"/>
        <w:b w:val="false"/>
        <w:i w:val="false"/>
        <w:strike w:val="false"/>
        <w:color w:val="000000"/>
        <w:sz w:val="26"/>
        <w:szCs w:val="26"/>
        <w:u w:val="none"/>
        <w:shd w:val="clear" w:fill="auto" w:color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711"/>
      </w:pPr>
      <w:rPr>
        <w:rFonts w:ascii="Calibri" w:hAnsi="Calibri" w:cs="Calibri" w:eastAsia="Calibri"/>
        <w:b w:val="false"/>
        <w:i w:val="false"/>
        <w:strike w:val="false"/>
        <w:color w:val="000000"/>
        <w:sz w:val="26"/>
        <w:szCs w:val="26"/>
        <w:u w:val="none"/>
        <w:shd w:val="clear" w:fill="auto" w:color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431"/>
      </w:pPr>
      <w:rPr>
        <w:rFonts w:ascii="Calibri" w:hAnsi="Calibri" w:cs="Calibri" w:eastAsia="Calibri"/>
        <w:b w:val="false"/>
        <w:i w:val="false"/>
        <w:strike w:val="false"/>
        <w:color w:val="000000"/>
        <w:sz w:val="26"/>
        <w:szCs w:val="26"/>
        <w:u w:val="none"/>
        <w:shd w:val="clear" w:fill="auto" w:color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151"/>
      </w:pPr>
      <w:rPr>
        <w:rFonts w:ascii="Calibri" w:hAnsi="Calibri" w:cs="Calibri" w:eastAsia="Calibri"/>
        <w:b w:val="false"/>
        <w:i w:val="false"/>
        <w:strike w:val="false"/>
        <w:color w:val="000000"/>
        <w:sz w:val="26"/>
        <w:szCs w:val="26"/>
        <w:u w:val="none"/>
        <w:shd w:val="clear" w:fill="auto" w:color="auto"/>
        <w:vertAlign w:val="baseline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5" w:hanging="180"/>
      </w:pPr>
    </w:lvl>
  </w:abstractNum>
  <w:abstractNum w:abstractNumId="4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211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3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5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7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9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1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3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5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76" w:hanging="180"/>
      </w:pPr>
    </w:lvl>
  </w:abstractNum>
  <w:abstractNum w:abstractNumId="5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212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9" w:hanging="180"/>
      </w:pPr>
    </w:lvl>
  </w:abstractNum>
  <w:abstractNum w:abstractNumId="6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 w:hint="default"/>
        <w:sz w:val="22"/>
        <w:szCs w:val="22"/>
        <w:lang w:val="de-DE" w:bidi="ar-SA" w:eastAsia="de-DE"/>
      </w:rPr>
    </w:rPrDefault>
    <w:pPrDefault>
      <w:pPr>
        <w:spacing w:lineRule="auto" w:line="259" w:after="16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0">
    <w:name w:val="Heading 1"/>
    <w:basedOn w:val="827"/>
    <w:next w:val="827"/>
    <w:link w:val="651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51">
    <w:name w:val="Heading 1 Char"/>
    <w:basedOn w:val="828"/>
    <w:link w:val="650"/>
    <w:uiPriority w:val="9"/>
    <w:rPr>
      <w:rFonts w:ascii="Arial" w:hAnsi="Arial" w:cs="Arial" w:eastAsia="Arial"/>
      <w:sz w:val="40"/>
      <w:szCs w:val="40"/>
    </w:rPr>
  </w:style>
  <w:style w:type="paragraph" w:styleId="652">
    <w:name w:val="Heading 2"/>
    <w:basedOn w:val="827"/>
    <w:next w:val="827"/>
    <w:link w:val="653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53">
    <w:name w:val="Heading 2 Char"/>
    <w:basedOn w:val="828"/>
    <w:link w:val="652"/>
    <w:uiPriority w:val="9"/>
    <w:rPr>
      <w:rFonts w:ascii="Arial" w:hAnsi="Arial" w:cs="Arial" w:eastAsia="Arial"/>
      <w:sz w:val="34"/>
    </w:rPr>
  </w:style>
  <w:style w:type="paragraph" w:styleId="654">
    <w:name w:val="Heading 3"/>
    <w:basedOn w:val="827"/>
    <w:next w:val="827"/>
    <w:link w:val="655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55">
    <w:name w:val="Heading 3 Char"/>
    <w:basedOn w:val="828"/>
    <w:link w:val="654"/>
    <w:uiPriority w:val="9"/>
    <w:rPr>
      <w:rFonts w:ascii="Arial" w:hAnsi="Arial" w:cs="Arial" w:eastAsia="Arial"/>
      <w:sz w:val="30"/>
      <w:szCs w:val="30"/>
    </w:rPr>
  </w:style>
  <w:style w:type="paragraph" w:styleId="656">
    <w:name w:val="Heading 4"/>
    <w:basedOn w:val="827"/>
    <w:next w:val="827"/>
    <w:link w:val="657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57">
    <w:name w:val="Heading 4 Char"/>
    <w:basedOn w:val="828"/>
    <w:link w:val="656"/>
    <w:uiPriority w:val="9"/>
    <w:rPr>
      <w:rFonts w:ascii="Arial" w:hAnsi="Arial" w:cs="Arial" w:eastAsia="Arial"/>
      <w:b/>
      <w:bCs/>
      <w:sz w:val="26"/>
      <w:szCs w:val="26"/>
    </w:rPr>
  </w:style>
  <w:style w:type="paragraph" w:styleId="658">
    <w:name w:val="Heading 5"/>
    <w:basedOn w:val="827"/>
    <w:next w:val="827"/>
    <w:link w:val="659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59">
    <w:name w:val="Heading 5 Char"/>
    <w:basedOn w:val="828"/>
    <w:link w:val="658"/>
    <w:uiPriority w:val="9"/>
    <w:rPr>
      <w:rFonts w:ascii="Arial" w:hAnsi="Arial" w:cs="Arial" w:eastAsia="Arial"/>
      <w:b/>
      <w:bCs/>
      <w:sz w:val="24"/>
      <w:szCs w:val="24"/>
    </w:rPr>
  </w:style>
  <w:style w:type="paragraph" w:styleId="660">
    <w:name w:val="Heading 6"/>
    <w:basedOn w:val="827"/>
    <w:next w:val="827"/>
    <w:link w:val="661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61">
    <w:name w:val="Heading 6 Char"/>
    <w:basedOn w:val="828"/>
    <w:link w:val="660"/>
    <w:uiPriority w:val="9"/>
    <w:rPr>
      <w:rFonts w:ascii="Arial" w:hAnsi="Arial" w:cs="Arial" w:eastAsia="Arial"/>
      <w:b/>
      <w:bCs/>
      <w:sz w:val="22"/>
      <w:szCs w:val="22"/>
    </w:rPr>
  </w:style>
  <w:style w:type="paragraph" w:styleId="662">
    <w:name w:val="Heading 7"/>
    <w:basedOn w:val="827"/>
    <w:next w:val="827"/>
    <w:link w:val="66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63">
    <w:name w:val="Heading 7 Char"/>
    <w:basedOn w:val="828"/>
    <w:link w:val="662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64">
    <w:name w:val="Heading 8"/>
    <w:basedOn w:val="827"/>
    <w:next w:val="827"/>
    <w:link w:val="665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65">
    <w:name w:val="Heading 8 Char"/>
    <w:basedOn w:val="828"/>
    <w:link w:val="664"/>
    <w:uiPriority w:val="9"/>
    <w:rPr>
      <w:rFonts w:ascii="Arial" w:hAnsi="Arial" w:cs="Arial" w:eastAsia="Arial"/>
      <w:i/>
      <w:iCs/>
      <w:sz w:val="22"/>
      <w:szCs w:val="22"/>
    </w:rPr>
  </w:style>
  <w:style w:type="paragraph" w:styleId="666">
    <w:name w:val="Heading 9"/>
    <w:basedOn w:val="827"/>
    <w:next w:val="827"/>
    <w:link w:val="667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67">
    <w:name w:val="Heading 9 Char"/>
    <w:basedOn w:val="828"/>
    <w:link w:val="666"/>
    <w:uiPriority w:val="9"/>
    <w:rPr>
      <w:rFonts w:ascii="Arial" w:hAnsi="Arial" w:cs="Arial" w:eastAsia="Arial"/>
      <w:i/>
      <w:iCs/>
      <w:sz w:val="21"/>
      <w:szCs w:val="21"/>
    </w:rPr>
  </w:style>
  <w:style w:type="paragraph" w:styleId="668">
    <w:name w:val="No Spacing"/>
    <w:qFormat/>
    <w:uiPriority w:val="1"/>
    <w:pPr>
      <w:spacing w:lineRule="auto" w:line="240" w:after="0" w:before="0"/>
    </w:pPr>
  </w:style>
  <w:style w:type="paragraph" w:styleId="669">
    <w:name w:val="Title"/>
    <w:basedOn w:val="827"/>
    <w:next w:val="827"/>
    <w:link w:val="670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70">
    <w:name w:val="Title Char"/>
    <w:basedOn w:val="828"/>
    <w:link w:val="669"/>
    <w:uiPriority w:val="10"/>
    <w:rPr>
      <w:sz w:val="48"/>
      <w:szCs w:val="48"/>
    </w:rPr>
  </w:style>
  <w:style w:type="paragraph" w:styleId="671">
    <w:name w:val="Subtitle"/>
    <w:basedOn w:val="827"/>
    <w:next w:val="827"/>
    <w:link w:val="672"/>
    <w:qFormat/>
    <w:uiPriority w:val="11"/>
    <w:rPr>
      <w:sz w:val="24"/>
      <w:szCs w:val="24"/>
    </w:rPr>
    <w:pPr>
      <w:spacing w:after="200" w:before="200"/>
    </w:pPr>
  </w:style>
  <w:style w:type="character" w:styleId="672">
    <w:name w:val="Subtitle Char"/>
    <w:basedOn w:val="828"/>
    <w:link w:val="671"/>
    <w:uiPriority w:val="11"/>
    <w:rPr>
      <w:sz w:val="24"/>
      <w:szCs w:val="24"/>
    </w:rPr>
  </w:style>
  <w:style w:type="paragraph" w:styleId="673">
    <w:name w:val="Quote"/>
    <w:basedOn w:val="827"/>
    <w:next w:val="827"/>
    <w:link w:val="674"/>
    <w:qFormat/>
    <w:uiPriority w:val="29"/>
    <w:rPr>
      <w:i/>
    </w:rPr>
    <w:pPr>
      <w:ind w:left="720" w:right="720"/>
    </w:pPr>
  </w:style>
  <w:style w:type="character" w:styleId="674">
    <w:name w:val="Quote Char"/>
    <w:link w:val="673"/>
    <w:uiPriority w:val="29"/>
    <w:rPr>
      <w:i/>
    </w:rPr>
  </w:style>
  <w:style w:type="paragraph" w:styleId="675">
    <w:name w:val="Intense Quote"/>
    <w:basedOn w:val="827"/>
    <w:next w:val="827"/>
    <w:link w:val="676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76">
    <w:name w:val="Intense Quote Char"/>
    <w:link w:val="675"/>
    <w:uiPriority w:val="30"/>
    <w:rPr>
      <w:i/>
    </w:rPr>
  </w:style>
  <w:style w:type="paragraph" w:styleId="677">
    <w:name w:val="Header"/>
    <w:basedOn w:val="827"/>
    <w:link w:val="678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78">
    <w:name w:val="Header Char"/>
    <w:basedOn w:val="828"/>
    <w:link w:val="677"/>
    <w:uiPriority w:val="99"/>
  </w:style>
  <w:style w:type="paragraph" w:styleId="679">
    <w:name w:val="Footer"/>
    <w:basedOn w:val="827"/>
    <w:link w:val="682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80">
    <w:name w:val="Footer Char"/>
    <w:basedOn w:val="828"/>
    <w:link w:val="679"/>
    <w:uiPriority w:val="99"/>
  </w:style>
  <w:style w:type="paragraph" w:styleId="681">
    <w:name w:val="Caption"/>
    <w:basedOn w:val="827"/>
    <w:next w:val="827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82">
    <w:name w:val="Caption Char"/>
    <w:basedOn w:val="681"/>
    <w:link w:val="679"/>
    <w:uiPriority w:val="99"/>
  </w:style>
  <w:style w:type="table" w:styleId="683">
    <w:name w:val="Table Grid"/>
    <w:basedOn w:val="829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4">
    <w:name w:val="Table Grid Light"/>
    <w:basedOn w:val="82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5">
    <w:name w:val="Plain Table 1"/>
    <w:basedOn w:val="82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6">
    <w:name w:val="Plain Table 2"/>
    <w:basedOn w:val="829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8">
    <w:name w:val="Plain Table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Plain Table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90">
    <w:name w:val="Grid Table 1 Light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98">
    <w:name w:val="Grid Table 2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99">
    <w:name w:val="Grid Table 2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00">
    <w:name w:val="Grid Table 2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01">
    <w:name w:val="Grid Table 2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02">
    <w:name w:val="Grid Table 2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03">
    <w:name w:val="Grid Table 2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04">
    <w:name w:val="Grid Table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5">
    <w:name w:val="Grid Table 3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6">
    <w:name w:val="Grid Table 3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7">
    <w:name w:val="Grid Table 3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8">
    <w:name w:val="Grid Table 3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9">
    <w:name w:val="Grid Table 3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0">
    <w:name w:val="Grid Table 3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1">
    <w:name w:val="Grid Table 4"/>
    <w:basedOn w:val="82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12">
    <w:name w:val="Grid Table 4 - Accent 1"/>
    <w:basedOn w:val="82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13">
    <w:name w:val="Grid Table 4 - Accent 2"/>
    <w:basedOn w:val="82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14">
    <w:name w:val="Grid Table 4 - Accent 3"/>
    <w:basedOn w:val="82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15">
    <w:name w:val="Grid Table 4 - Accent 4"/>
    <w:basedOn w:val="82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16">
    <w:name w:val="Grid Table 4 - Accent 5"/>
    <w:basedOn w:val="82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17">
    <w:name w:val="Grid Table 4 - Accent 6"/>
    <w:basedOn w:val="82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18">
    <w:name w:val="Grid Table 5 Dark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719">
    <w:name w:val="Grid Table 5 Dark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720">
    <w:name w:val="Grid Table 5 Dark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721">
    <w:name w:val="Grid Table 5 Dark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722">
    <w:name w:val="Grid Table 5 Dark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723">
    <w:name w:val="Grid Table 5 Dark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724">
    <w:name w:val="Grid Table 5 Dark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725">
    <w:name w:val="Grid Table 6 Colorful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6">
    <w:name w:val="Grid Table 6 Colorful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7">
    <w:name w:val="Grid Table 6 Colorful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8">
    <w:name w:val="Grid Table 6 Colorful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9">
    <w:name w:val="Grid Table 6 Colorful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0">
    <w:name w:val="Grid Table 6 Colorful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1">
    <w:name w:val="Grid Table 6 Colorful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7 Colorful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33">
    <w:name w:val="Grid Table 7 Colorful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34">
    <w:name w:val="Grid Table 7 Colorful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35">
    <w:name w:val="Grid Table 7 Colorful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36">
    <w:name w:val="Grid Table 7 Colorful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37">
    <w:name w:val="Grid Table 7 Colorful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38">
    <w:name w:val="Grid Table 7 Colorful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39">
    <w:name w:val="List Table 1 Light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40">
    <w:name w:val="List Table 1 Light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41">
    <w:name w:val="List Table 1 Light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42">
    <w:name w:val="List Table 1 Light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43">
    <w:name w:val="List Table 1 Light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44">
    <w:name w:val="List Table 1 Light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45">
    <w:name w:val="List Table 1 Light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46">
    <w:name w:val="List Table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47">
    <w:name w:val="List Table 2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48">
    <w:name w:val="List Table 2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49">
    <w:name w:val="List Table 2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50">
    <w:name w:val="List Table 2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51">
    <w:name w:val="List Table 2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52">
    <w:name w:val="List Table 2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53">
    <w:name w:val="List Table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5 Dark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6 Colorful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75">
    <w:name w:val="List Table 6 Colorful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76">
    <w:name w:val="List Table 6 Colorful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77">
    <w:name w:val="List Table 6 Colorful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78">
    <w:name w:val="List Table 6 Colorful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79">
    <w:name w:val="List Table 6 Colorful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80">
    <w:name w:val="List Table 6 Colorful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81">
    <w:name w:val="List Table 7 Colorful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2">
    <w:name w:val="List Table 7 Colorful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83">
    <w:name w:val="List Table 7 Colorful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4">
    <w:name w:val="List Table 7 Colorful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5">
    <w:name w:val="List Table 7 Colorful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6">
    <w:name w:val="List Table 7 Colorful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87">
    <w:name w:val="List Table 7 Colorful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8">
    <w:name w:val="Lined - Accent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89">
    <w:name w:val="Lined - Accent 1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90">
    <w:name w:val="Lined - Accent 2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91">
    <w:name w:val="Lined - Accent 3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92">
    <w:name w:val="Lined - Accent 4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93">
    <w:name w:val="Lined - Accent 5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794">
    <w:name w:val="Lined - Accent 6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795">
    <w:name w:val="Bordered &amp; Lined - Accent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96">
    <w:name w:val="Bordered &amp; Lined - Accent 1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97">
    <w:name w:val="Bordered &amp; Lined - Accent 2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98">
    <w:name w:val="Bordered &amp; Lined - Accent 3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99">
    <w:name w:val="Bordered &amp; Lined - Accent 4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800">
    <w:name w:val="Bordered &amp; Lined - Accent 5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801">
    <w:name w:val="Bordered &amp; Lined - Accent 6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802">
    <w:name w:val="Bordered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03">
    <w:name w:val="Bordered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04">
    <w:name w:val="Bordered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05">
    <w:name w:val="Bordered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06">
    <w:name w:val="Bordered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07">
    <w:name w:val="Bordered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08">
    <w:name w:val="Bordered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09">
    <w:name w:val="Hyperlink"/>
    <w:uiPriority w:val="99"/>
    <w:unhideWhenUsed/>
    <w:rPr>
      <w:color w:val="0000FF" w:themeColor="hyperlink"/>
      <w:u w:val="single"/>
    </w:rPr>
  </w:style>
  <w:style w:type="paragraph" w:styleId="810">
    <w:name w:val="footnote text"/>
    <w:basedOn w:val="827"/>
    <w:link w:val="811"/>
    <w:uiPriority w:val="99"/>
    <w:semiHidden/>
    <w:unhideWhenUsed/>
    <w:rPr>
      <w:sz w:val="18"/>
    </w:rPr>
    <w:pPr>
      <w:spacing w:lineRule="auto" w:line="240" w:after="40"/>
    </w:pPr>
  </w:style>
  <w:style w:type="character" w:styleId="811">
    <w:name w:val="Footnote Text Char"/>
    <w:link w:val="810"/>
    <w:uiPriority w:val="99"/>
    <w:rPr>
      <w:sz w:val="18"/>
    </w:rPr>
  </w:style>
  <w:style w:type="character" w:styleId="812">
    <w:name w:val="footnote reference"/>
    <w:basedOn w:val="828"/>
    <w:uiPriority w:val="99"/>
    <w:unhideWhenUsed/>
    <w:rPr>
      <w:vertAlign w:val="superscript"/>
    </w:rPr>
  </w:style>
  <w:style w:type="paragraph" w:styleId="813">
    <w:name w:val="endnote text"/>
    <w:basedOn w:val="827"/>
    <w:link w:val="814"/>
    <w:uiPriority w:val="99"/>
    <w:semiHidden/>
    <w:unhideWhenUsed/>
    <w:rPr>
      <w:sz w:val="20"/>
    </w:rPr>
    <w:pPr>
      <w:spacing w:lineRule="auto" w:line="240" w:after="0"/>
    </w:pPr>
  </w:style>
  <w:style w:type="character" w:styleId="814">
    <w:name w:val="Endnote Text Char"/>
    <w:link w:val="813"/>
    <w:uiPriority w:val="99"/>
    <w:rPr>
      <w:sz w:val="20"/>
    </w:rPr>
  </w:style>
  <w:style w:type="character" w:styleId="815">
    <w:name w:val="endnote reference"/>
    <w:basedOn w:val="828"/>
    <w:uiPriority w:val="99"/>
    <w:semiHidden/>
    <w:unhideWhenUsed/>
    <w:rPr>
      <w:vertAlign w:val="superscript"/>
    </w:rPr>
  </w:style>
  <w:style w:type="paragraph" w:styleId="816">
    <w:name w:val="toc 1"/>
    <w:basedOn w:val="827"/>
    <w:next w:val="827"/>
    <w:uiPriority w:val="39"/>
    <w:unhideWhenUsed/>
    <w:pPr>
      <w:ind w:left="0" w:right="0" w:firstLine="0"/>
      <w:spacing w:after="57"/>
    </w:pPr>
  </w:style>
  <w:style w:type="paragraph" w:styleId="817">
    <w:name w:val="toc 2"/>
    <w:basedOn w:val="827"/>
    <w:next w:val="827"/>
    <w:uiPriority w:val="39"/>
    <w:unhideWhenUsed/>
    <w:pPr>
      <w:ind w:left="283" w:right="0" w:firstLine="0"/>
      <w:spacing w:after="57"/>
    </w:pPr>
  </w:style>
  <w:style w:type="paragraph" w:styleId="818">
    <w:name w:val="toc 3"/>
    <w:basedOn w:val="827"/>
    <w:next w:val="827"/>
    <w:uiPriority w:val="39"/>
    <w:unhideWhenUsed/>
    <w:pPr>
      <w:ind w:left="567" w:right="0" w:firstLine="0"/>
      <w:spacing w:after="57"/>
    </w:pPr>
  </w:style>
  <w:style w:type="paragraph" w:styleId="819">
    <w:name w:val="toc 4"/>
    <w:basedOn w:val="827"/>
    <w:next w:val="827"/>
    <w:uiPriority w:val="39"/>
    <w:unhideWhenUsed/>
    <w:pPr>
      <w:ind w:left="850" w:right="0" w:firstLine="0"/>
      <w:spacing w:after="57"/>
    </w:pPr>
  </w:style>
  <w:style w:type="paragraph" w:styleId="820">
    <w:name w:val="toc 5"/>
    <w:basedOn w:val="827"/>
    <w:next w:val="827"/>
    <w:uiPriority w:val="39"/>
    <w:unhideWhenUsed/>
    <w:pPr>
      <w:ind w:left="1134" w:right="0" w:firstLine="0"/>
      <w:spacing w:after="57"/>
    </w:pPr>
  </w:style>
  <w:style w:type="paragraph" w:styleId="821">
    <w:name w:val="toc 6"/>
    <w:basedOn w:val="827"/>
    <w:next w:val="827"/>
    <w:uiPriority w:val="39"/>
    <w:unhideWhenUsed/>
    <w:pPr>
      <w:ind w:left="1417" w:right="0" w:firstLine="0"/>
      <w:spacing w:after="57"/>
    </w:pPr>
  </w:style>
  <w:style w:type="paragraph" w:styleId="822">
    <w:name w:val="toc 7"/>
    <w:basedOn w:val="827"/>
    <w:next w:val="827"/>
    <w:uiPriority w:val="39"/>
    <w:unhideWhenUsed/>
    <w:pPr>
      <w:ind w:left="1701" w:right="0" w:firstLine="0"/>
      <w:spacing w:after="57"/>
    </w:pPr>
  </w:style>
  <w:style w:type="paragraph" w:styleId="823">
    <w:name w:val="toc 8"/>
    <w:basedOn w:val="827"/>
    <w:next w:val="827"/>
    <w:uiPriority w:val="39"/>
    <w:unhideWhenUsed/>
    <w:pPr>
      <w:ind w:left="1984" w:right="0" w:firstLine="0"/>
      <w:spacing w:after="57"/>
    </w:pPr>
  </w:style>
  <w:style w:type="paragraph" w:styleId="824">
    <w:name w:val="toc 9"/>
    <w:basedOn w:val="827"/>
    <w:next w:val="827"/>
    <w:uiPriority w:val="39"/>
    <w:unhideWhenUsed/>
    <w:pPr>
      <w:ind w:left="2268" w:right="0" w:firstLine="0"/>
      <w:spacing w:after="57"/>
    </w:pPr>
  </w:style>
  <w:style w:type="paragraph" w:styleId="825">
    <w:name w:val="TOC Heading"/>
    <w:uiPriority w:val="39"/>
    <w:unhideWhenUsed/>
  </w:style>
  <w:style w:type="paragraph" w:styleId="826">
    <w:name w:val="table of figures"/>
    <w:basedOn w:val="827"/>
    <w:next w:val="827"/>
    <w:uiPriority w:val="99"/>
    <w:unhideWhenUsed/>
    <w:pPr>
      <w:spacing w:after="0" w:afterAutospacing="0"/>
    </w:pPr>
  </w:style>
  <w:style w:type="paragraph" w:styleId="827" w:default="1">
    <w:name w:val="Normal"/>
    <w:qFormat/>
    <w:rPr>
      <w:rFonts w:ascii="Liberation Serif" w:hAnsi="Liberation Serif" w:cs="Liberation Serif" w:eastAsia="Liberation Serif"/>
      <w:color w:val="000000"/>
      <w:sz w:val="24"/>
    </w:rPr>
    <w:pPr>
      <w:ind w:left="10" w:hanging="10"/>
      <w:jc w:val="both"/>
      <w:spacing w:lineRule="auto" w:line="265" w:after="251"/>
    </w:pPr>
  </w:style>
  <w:style w:type="character" w:styleId="828" w:default="1">
    <w:name w:val="Default Paragraph Font"/>
    <w:uiPriority w:val="1"/>
    <w:semiHidden/>
    <w:unhideWhenUsed/>
  </w:style>
  <w:style w:type="table" w:styleId="82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0" w:default="1">
    <w:name w:val="No List"/>
    <w:uiPriority w:val="99"/>
    <w:semiHidden/>
    <w:unhideWhenUsed/>
  </w:style>
  <w:style w:type="paragraph" w:styleId="831">
    <w:name w:val="List Paragraph"/>
    <w:basedOn w:val="827"/>
    <w:qFormat/>
    <w:uiPriority w:val="34"/>
    <w:pPr>
      <w:contextualSpacing w:val="true"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ONLYOFFICE/6.3.0.111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Gerrit Busch</dc:creator>
  <cp:keywords/>
  <cp:lastModifiedBy>Maik Brückner</cp:lastModifiedBy>
  <cp:revision>14</cp:revision>
  <dcterms:created xsi:type="dcterms:W3CDTF">2022-09-13T12:24:00Z</dcterms:created>
  <dcterms:modified xsi:type="dcterms:W3CDTF">2023-07-28T08:43:56Z</dcterms:modified>
</cp:coreProperties>
</file>